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009D8" w:rsidRPr="00B17197" w:rsidRDefault="006009D8" w:rsidP="006009D8">
      <w:pPr>
        <w:widowControl/>
        <w:tabs>
          <w:tab w:val="right" w:pos="9639"/>
          <w:tab w:val="right" w:pos="13323"/>
        </w:tabs>
        <w:jc w:val="left"/>
        <w:rPr>
          <w:rFonts w:ascii="Arial" w:eastAsia="MS Mincho" w:hAnsi="Arial" w:cs="Arial"/>
          <w:b/>
          <w:kern w:val="0"/>
          <w:sz w:val="24"/>
          <w:szCs w:val="24"/>
          <w:lang w:val="en-GB" w:eastAsia="en-US"/>
        </w:rPr>
      </w:pPr>
      <w:r w:rsidRPr="00B17197">
        <w:rPr>
          <w:rFonts w:ascii="Arial" w:eastAsia="MS Mincho" w:hAnsi="Arial" w:cs="Arial"/>
          <w:b/>
          <w:bCs/>
          <w:kern w:val="0"/>
          <w:sz w:val="24"/>
          <w:szCs w:val="24"/>
          <w:lang w:val="en-GB" w:eastAsia="en-US"/>
        </w:rPr>
        <w:t>3GPP TSG-RAN WG3 Meeting #11</w:t>
      </w:r>
      <w:r>
        <w:rPr>
          <w:rFonts w:ascii="Arial" w:eastAsia="MS Mincho" w:hAnsi="Arial" w:cs="Arial"/>
          <w:b/>
          <w:bCs/>
          <w:kern w:val="0"/>
          <w:sz w:val="24"/>
          <w:szCs w:val="24"/>
          <w:lang w:val="en-GB" w:eastAsia="en-US"/>
        </w:rPr>
        <w:t>3</w:t>
      </w:r>
      <w:r w:rsidRPr="00B17197">
        <w:rPr>
          <w:rFonts w:ascii="Arial" w:eastAsia="MS Mincho" w:hAnsi="Arial" w:cs="Arial"/>
          <w:b/>
          <w:bCs/>
          <w:kern w:val="0"/>
          <w:sz w:val="24"/>
          <w:szCs w:val="24"/>
          <w:lang w:val="en-GB" w:eastAsia="en-US"/>
        </w:rPr>
        <w:t>-e</w:t>
      </w:r>
      <w:r w:rsidRPr="00B17197">
        <w:rPr>
          <w:rFonts w:ascii="Arial" w:eastAsia="MS Mincho" w:hAnsi="Arial" w:cs="Arial"/>
          <w:b/>
          <w:kern w:val="0"/>
          <w:sz w:val="24"/>
          <w:szCs w:val="24"/>
          <w:lang w:val="en-GB" w:eastAsia="en-US"/>
        </w:rPr>
        <w:tab/>
      </w:r>
      <w:r w:rsidR="006737A4">
        <w:rPr>
          <w:rFonts w:ascii="Arial" w:eastAsia="MS Mincho" w:hAnsi="Arial" w:cs="Times New Roman"/>
          <w:b/>
          <w:i/>
          <w:noProof/>
          <w:kern w:val="0"/>
          <w:sz w:val="28"/>
          <w:szCs w:val="20"/>
          <w:lang w:val="en-GB" w:eastAsia="en-US"/>
        </w:rPr>
        <w:t>R3-</w:t>
      </w:r>
      <w:bookmarkStart w:id="0" w:name="_GoBack"/>
      <w:bookmarkEnd w:id="0"/>
      <w:r w:rsidR="006737A4">
        <w:rPr>
          <w:rFonts w:ascii="Arial" w:eastAsia="MS Mincho" w:hAnsi="Arial" w:cs="Times New Roman"/>
          <w:b/>
          <w:i/>
          <w:noProof/>
          <w:kern w:val="0"/>
          <w:sz w:val="28"/>
          <w:szCs w:val="20"/>
          <w:lang w:val="en-GB" w:eastAsia="en-US"/>
        </w:rPr>
        <w:t>213343</w:t>
      </w:r>
    </w:p>
    <w:p w:rsidR="006009D8" w:rsidRPr="00B17197" w:rsidRDefault="006009D8" w:rsidP="006009D8">
      <w:pPr>
        <w:widowControl/>
        <w:tabs>
          <w:tab w:val="right" w:pos="9639"/>
          <w:tab w:val="right" w:pos="13323"/>
        </w:tabs>
        <w:jc w:val="left"/>
        <w:rPr>
          <w:rFonts w:ascii="Arial" w:eastAsia="MS Mincho" w:hAnsi="Arial" w:cs="Arial"/>
          <w:b/>
          <w:kern w:val="0"/>
          <w:sz w:val="24"/>
          <w:szCs w:val="24"/>
          <w:lang w:val="en-GB" w:eastAsia="en-US"/>
        </w:rPr>
      </w:pPr>
      <w:r w:rsidRPr="00B17197">
        <w:rPr>
          <w:rFonts w:ascii="Arial" w:eastAsia="MS Mincho" w:hAnsi="Arial" w:cs="Arial"/>
          <w:b/>
          <w:bCs/>
          <w:kern w:val="0"/>
          <w:sz w:val="24"/>
          <w:szCs w:val="24"/>
          <w:lang w:val="en-GB" w:eastAsia="en-US"/>
        </w:rPr>
        <w:t xml:space="preserve">E-meeting, </w:t>
      </w:r>
      <w:r>
        <w:rPr>
          <w:rFonts w:ascii="Arial" w:eastAsia="MS Mincho" w:hAnsi="Arial" w:cs="Arial"/>
          <w:b/>
          <w:bCs/>
          <w:kern w:val="0"/>
          <w:sz w:val="24"/>
          <w:szCs w:val="24"/>
          <w:lang w:val="en-GB" w:eastAsia="en-US"/>
        </w:rPr>
        <w:t>16-26 Aug</w:t>
      </w:r>
      <w:r w:rsidRPr="00B17197">
        <w:rPr>
          <w:rFonts w:ascii="Arial" w:eastAsia="MS Mincho" w:hAnsi="Arial" w:cs="Arial"/>
          <w:b/>
          <w:bCs/>
          <w:kern w:val="0"/>
          <w:sz w:val="24"/>
          <w:szCs w:val="24"/>
          <w:lang w:val="en-GB" w:eastAsia="en-US"/>
        </w:rPr>
        <w:t xml:space="preserve"> 2021</w:t>
      </w:r>
    </w:p>
    <w:p w:rsidR="006009D8" w:rsidRPr="00B17197" w:rsidRDefault="006009D8" w:rsidP="006009D8">
      <w:pPr>
        <w:overflowPunct w:val="0"/>
        <w:autoSpaceDE w:val="0"/>
        <w:autoSpaceDN w:val="0"/>
        <w:adjustRightInd w:val="0"/>
        <w:textAlignment w:val="baseline"/>
        <w:rPr>
          <w:rFonts w:ascii="Arial" w:eastAsia="宋体" w:hAnsi="Arial" w:cs="Times New Roman"/>
          <w:kern w:val="0"/>
          <w:sz w:val="24"/>
          <w:szCs w:val="20"/>
          <w:lang w:val="en-GB"/>
        </w:rPr>
      </w:pPr>
    </w:p>
    <w:p w:rsidR="006009D8" w:rsidRPr="00B17197" w:rsidRDefault="006009D8" w:rsidP="006009D8">
      <w:pPr>
        <w:widowControl/>
        <w:tabs>
          <w:tab w:val="left" w:pos="1985"/>
        </w:tabs>
        <w:spacing w:after="180"/>
        <w:ind w:left="1980" w:hanging="1980"/>
        <w:jc w:val="left"/>
        <w:rPr>
          <w:rFonts w:ascii="Arial" w:eastAsia="宋体" w:hAnsi="Arial" w:cs="Times New Roman"/>
          <w:kern w:val="0"/>
          <w:sz w:val="24"/>
          <w:szCs w:val="20"/>
        </w:rPr>
      </w:pPr>
      <w:r w:rsidRPr="00B17197">
        <w:rPr>
          <w:rFonts w:ascii="Arial" w:eastAsia="Times New Roman" w:hAnsi="Arial" w:cs="Times New Roman"/>
          <w:b/>
          <w:kern w:val="0"/>
          <w:sz w:val="24"/>
          <w:szCs w:val="20"/>
          <w:lang w:val="en-GB" w:eastAsia="en-US"/>
        </w:rPr>
        <w:t>Title:</w:t>
      </w:r>
      <w:r w:rsidRPr="00B17197">
        <w:rPr>
          <w:rFonts w:ascii="Arial" w:eastAsia="Times New Roman" w:hAnsi="Arial" w:cs="Times New Roman"/>
          <w:kern w:val="0"/>
          <w:sz w:val="24"/>
          <w:szCs w:val="20"/>
          <w:lang w:val="en-GB" w:eastAsia="en-US"/>
        </w:rPr>
        <w:t xml:space="preserve"> </w:t>
      </w:r>
      <w:r w:rsidRPr="00B17197">
        <w:rPr>
          <w:rFonts w:ascii="Arial" w:eastAsia="Times New Roman" w:hAnsi="Arial" w:cs="Times New Roman"/>
          <w:kern w:val="0"/>
          <w:sz w:val="24"/>
          <w:szCs w:val="20"/>
          <w:lang w:val="en-GB" w:eastAsia="en-US"/>
        </w:rPr>
        <w:tab/>
      </w:r>
      <w:bookmarkStart w:id="1" w:name="OLE_LINK102"/>
      <w:r>
        <w:rPr>
          <w:rFonts w:ascii="Arial" w:eastAsia="Times New Roman" w:hAnsi="Arial" w:cs="Times New Roman"/>
          <w:kern w:val="0"/>
          <w:sz w:val="24"/>
          <w:szCs w:val="20"/>
          <w:lang w:val="en-GB"/>
        </w:rPr>
        <w:t>Cell Identifier management</w:t>
      </w:r>
      <w:bookmarkEnd w:id="1"/>
    </w:p>
    <w:p w:rsidR="006009D8" w:rsidRPr="00B17197" w:rsidRDefault="006009D8" w:rsidP="006009D8">
      <w:pPr>
        <w:widowControl/>
        <w:tabs>
          <w:tab w:val="left" w:pos="1985"/>
        </w:tabs>
        <w:spacing w:after="180"/>
        <w:jc w:val="left"/>
        <w:rPr>
          <w:rFonts w:ascii="Arial" w:eastAsia="宋体" w:hAnsi="Arial" w:cs="Times New Roman"/>
          <w:kern w:val="0"/>
          <w:sz w:val="24"/>
          <w:szCs w:val="20"/>
          <w:lang w:val="en-GB"/>
        </w:rPr>
      </w:pPr>
      <w:r w:rsidRPr="00B17197">
        <w:rPr>
          <w:rFonts w:ascii="Arial" w:eastAsia="Times New Roman" w:hAnsi="Arial" w:cs="Times New Roman"/>
          <w:b/>
          <w:kern w:val="0"/>
          <w:sz w:val="24"/>
          <w:szCs w:val="20"/>
          <w:lang w:val="en-GB" w:eastAsia="en-US"/>
        </w:rPr>
        <w:t xml:space="preserve">Source: </w:t>
      </w:r>
      <w:r w:rsidRPr="00B17197">
        <w:rPr>
          <w:rFonts w:ascii="Arial" w:eastAsia="Times New Roman" w:hAnsi="Arial" w:cs="Times New Roman"/>
          <w:b/>
          <w:kern w:val="0"/>
          <w:sz w:val="24"/>
          <w:szCs w:val="20"/>
          <w:lang w:val="en-GB" w:eastAsia="en-US"/>
        </w:rPr>
        <w:tab/>
      </w:r>
      <w:r w:rsidRPr="00B17197">
        <w:rPr>
          <w:rFonts w:ascii="Arial" w:eastAsia="宋体" w:hAnsi="Arial" w:cs="Times New Roman"/>
          <w:kern w:val="0"/>
          <w:sz w:val="24"/>
          <w:szCs w:val="20"/>
          <w:lang w:val="en-GB"/>
        </w:rPr>
        <w:t>Huawei</w:t>
      </w:r>
    </w:p>
    <w:p w:rsidR="006009D8" w:rsidRPr="00B17197" w:rsidRDefault="006009D8" w:rsidP="006009D8">
      <w:pPr>
        <w:widowControl/>
        <w:tabs>
          <w:tab w:val="left" w:pos="1985"/>
        </w:tabs>
        <w:spacing w:after="180"/>
        <w:jc w:val="left"/>
        <w:rPr>
          <w:rFonts w:ascii="Arial" w:eastAsia="宋体" w:hAnsi="Arial" w:cs="Times New Roman"/>
          <w:kern w:val="0"/>
          <w:sz w:val="24"/>
          <w:szCs w:val="20"/>
          <w:lang w:val="en-GB"/>
        </w:rPr>
      </w:pPr>
      <w:r w:rsidRPr="00B17197">
        <w:rPr>
          <w:rFonts w:ascii="Arial" w:eastAsia="Times New Roman" w:hAnsi="Arial" w:cs="Times New Roman"/>
          <w:b/>
          <w:kern w:val="0"/>
          <w:sz w:val="24"/>
          <w:szCs w:val="20"/>
          <w:lang w:val="en-GB" w:eastAsia="en-US"/>
        </w:rPr>
        <w:t>Agenda item:</w:t>
      </w:r>
      <w:r w:rsidRPr="00B17197">
        <w:rPr>
          <w:rFonts w:ascii="Arial" w:eastAsia="Times New Roman" w:hAnsi="Arial" w:cs="Times New Roman"/>
          <w:kern w:val="0"/>
          <w:sz w:val="24"/>
          <w:szCs w:val="20"/>
          <w:lang w:val="en-GB" w:eastAsia="en-US"/>
        </w:rPr>
        <w:tab/>
      </w:r>
      <w:r w:rsidRPr="00B17197">
        <w:rPr>
          <w:rFonts w:ascii="Arial" w:eastAsia="Times New Roman" w:hAnsi="Arial" w:cs="Times New Roman"/>
          <w:kern w:val="0"/>
          <w:sz w:val="24"/>
          <w:szCs w:val="20"/>
          <w:lang w:val="en-GB"/>
        </w:rPr>
        <w:t>20.2.</w:t>
      </w:r>
      <w:r w:rsidR="005243CF">
        <w:rPr>
          <w:rFonts w:ascii="Arial" w:eastAsia="Times New Roman" w:hAnsi="Arial" w:cs="Times New Roman"/>
          <w:kern w:val="0"/>
          <w:sz w:val="24"/>
          <w:szCs w:val="20"/>
          <w:lang w:val="en-GB"/>
        </w:rPr>
        <w:t>1</w:t>
      </w:r>
    </w:p>
    <w:p w:rsidR="006009D8" w:rsidRPr="00B17197" w:rsidRDefault="006009D8" w:rsidP="006009D8">
      <w:pPr>
        <w:widowControl/>
        <w:tabs>
          <w:tab w:val="left" w:pos="1985"/>
        </w:tabs>
        <w:spacing w:after="180"/>
        <w:ind w:left="1980" w:hanging="1980"/>
        <w:jc w:val="left"/>
        <w:rPr>
          <w:rFonts w:ascii="Arial" w:eastAsia="宋体" w:hAnsi="Arial" w:cs="Times New Roman"/>
          <w:kern w:val="0"/>
          <w:sz w:val="24"/>
          <w:szCs w:val="20"/>
          <w:lang w:val="en-GB"/>
        </w:rPr>
      </w:pPr>
      <w:r w:rsidRPr="00B17197">
        <w:rPr>
          <w:rFonts w:ascii="Arial" w:eastAsia="Times New Roman" w:hAnsi="Arial" w:cs="Times New Roman"/>
          <w:b/>
          <w:kern w:val="0"/>
          <w:sz w:val="24"/>
          <w:szCs w:val="20"/>
          <w:lang w:val="en-GB" w:eastAsia="en-US"/>
        </w:rPr>
        <w:t>Document Type:</w:t>
      </w:r>
      <w:r w:rsidRPr="00B17197">
        <w:rPr>
          <w:rFonts w:ascii="Arial" w:eastAsia="Times New Roman" w:hAnsi="Arial" w:cs="Times New Roman"/>
          <w:kern w:val="0"/>
          <w:sz w:val="24"/>
          <w:szCs w:val="20"/>
          <w:lang w:val="en-GB" w:eastAsia="en-US"/>
        </w:rPr>
        <w:tab/>
      </w:r>
      <w:r w:rsidR="00637E2C">
        <w:rPr>
          <w:rFonts w:ascii="Arial" w:eastAsia="Times New Roman" w:hAnsi="Arial" w:cs="Times New Roman"/>
          <w:kern w:val="0"/>
          <w:sz w:val="24"/>
          <w:szCs w:val="20"/>
          <w:lang w:val="en-GB" w:eastAsia="en-US"/>
        </w:rPr>
        <w:t>Discussion</w:t>
      </w:r>
    </w:p>
    <w:p w:rsidR="006009D8" w:rsidRPr="00B17197" w:rsidRDefault="006009D8" w:rsidP="006009D8">
      <w:pPr>
        <w:keepNext/>
        <w:keepLines/>
        <w:widowControl/>
        <w:pBdr>
          <w:top w:val="single" w:sz="12" w:space="3" w:color="auto"/>
        </w:pBdr>
        <w:spacing w:before="240" w:after="180"/>
        <w:ind w:left="1134" w:hanging="1134"/>
        <w:jc w:val="left"/>
        <w:outlineLvl w:val="0"/>
        <w:rPr>
          <w:rFonts w:ascii="Arial" w:eastAsia="宋体" w:hAnsi="Arial" w:cs="Times New Roman"/>
          <w:kern w:val="0"/>
          <w:sz w:val="36"/>
          <w:szCs w:val="20"/>
          <w:lang w:val="en-GB"/>
        </w:rPr>
      </w:pPr>
      <w:r w:rsidRPr="00B17197">
        <w:rPr>
          <w:rFonts w:ascii="Arial" w:eastAsia="宋体" w:hAnsi="Arial" w:cs="Times New Roman"/>
          <w:kern w:val="0"/>
          <w:sz w:val="36"/>
          <w:szCs w:val="20"/>
          <w:lang w:val="en-GB"/>
        </w:rPr>
        <w:t>1. Introduction</w:t>
      </w:r>
    </w:p>
    <w:p w:rsidR="006009D8" w:rsidRDefault="006009D8" w:rsidP="006009D8">
      <w:pPr>
        <w:widowControl/>
        <w:spacing w:after="180"/>
        <w:jc w:val="left"/>
        <w:rPr>
          <w:rFonts w:ascii="Times New Roman" w:eastAsia="Times New Roman" w:hAnsi="Times New Roman" w:cs="Times New Roman"/>
          <w:kern w:val="0"/>
          <w:sz w:val="20"/>
          <w:szCs w:val="20"/>
          <w:lang w:val="en-GB"/>
        </w:rPr>
      </w:pPr>
      <w:r>
        <w:rPr>
          <w:rFonts w:ascii="Times New Roman" w:eastAsia="Times New Roman" w:hAnsi="Times New Roman" w:cs="Times New Roman"/>
          <w:kern w:val="0"/>
          <w:sz w:val="20"/>
          <w:szCs w:val="20"/>
          <w:lang w:val="en-GB"/>
        </w:rPr>
        <w:t xml:space="preserve">This contribution is continuing the discussions on </w:t>
      </w:r>
      <w:r w:rsidR="005243CF">
        <w:rPr>
          <w:rFonts w:ascii="Times New Roman" w:eastAsia="Times New Roman" w:hAnsi="Times New Roman" w:cs="Times New Roman"/>
          <w:kern w:val="0"/>
          <w:sz w:val="20"/>
          <w:szCs w:val="20"/>
          <w:lang w:val="en-GB"/>
        </w:rPr>
        <w:t>network identifier handling</w:t>
      </w:r>
      <w:r>
        <w:rPr>
          <w:rFonts w:ascii="Times New Roman" w:eastAsia="Times New Roman" w:hAnsi="Times New Roman" w:cs="Times New Roman"/>
          <w:kern w:val="0"/>
          <w:sz w:val="20"/>
          <w:szCs w:val="20"/>
          <w:lang w:val="en-GB"/>
        </w:rPr>
        <w:t xml:space="preserve"> for NTN networks by </w:t>
      </w:r>
      <w:r w:rsidR="005243CF">
        <w:rPr>
          <w:rFonts w:ascii="Times New Roman" w:eastAsia="Times New Roman" w:hAnsi="Times New Roman" w:cs="Times New Roman"/>
          <w:kern w:val="0"/>
          <w:sz w:val="20"/>
          <w:szCs w:val="20"/>
          <w:lang w:val="en-GB"/>
        </w:rPr>
        <w:t>analysing the remaining open issues</w:t>
      </w:r>
      <w:r>
        <w:rPr>
          <w:rFonts w:ascii="Times New Roman" w:eastAsia="Times New Roman" w:hAnsi="Times New Roman" w:cs="Times New Roman"/>
          <w:kern w:val="0"/>
          <w:sz w:val="20"/>
          <w:szCs w:val="20"/>
          <w:lang w:val="en-GB"/>
        </w:rPr>
        <w:t xml:space="preserve">. The discussion is motivated by the following RAN3 agreements; </w:t>
      </w:r>
    </w:p>
    <w:p w:rsidR="006009D8" w:rsidRPr="0031524E" w:rsidRDefault="005243CF" w:rsidP="006009D8">
      <w:pPr>
        <w:widowControl/>
        <w:spacing w:after="180"/>
        <w:ind w:left="720"/>
        <w:jc w:val="left"/>
        <w:rPr>
          <w:rFonts w:ascii="Times New Roman" w:eastAsia="Times New Roman" w:hAnsi="Times New Roman" w:cs="Times New Roman"/>
          <w:b/>
          <w:bCs/>
          <w:color w:val="00B050"/>
          <w:kern w:val="0"/>
          <w:sz w:val="20"/>
          <w:szCs w:val="20"/>
          <w:lang w:val="en-GB" w:eastAsia="en-US"/>
        </w:rPr>
      </w:pPr>
      <w:bookmarkStart w:id="2" w:name="OLE_LINK93"/>
      <w:r>
        <w:rPr>
          <w:rFonts w:ascii="Times New Roman" w:eastAsia="Times New Roman" w:hAnsi="Times New Roman" w:cs="Times New Roman"/>
          <w:b/>
          <w:bCs/>
          <w:color w:val="00B050"/>
          <w:kern w:val="0"/>
          <w:sz w:val="20"/>
          <w:szCs w:val="20"/>
          <w:lang w:val="en-GB" w:eastAsia="en-US"/>
        </w:rPr>
        <w:t>Tracking Area is coupled with geographical area</w:t>
      </w:r>
      <w:r w:rsidR="006009D8" w:rsidRPr="0031524E">
        <w:rPr>
          <w:rFonts w:ascii="Times New Roman" w:eastAsia="Times New Roman" w:hAnsi="Times New Roman" w:cs="Times New Roman"/>
          <w:b/>
          <w:bCs/>
          <w:color w:val="00B050"/>
          <w:kern w:val="0"/>
          <w:sz w:val="20"/>
          <w:szCs w:val="20"/>
          <w:lang w:val="en-GB" w:eastAsia="en-US"/>
        </w:rPr>
        <w:t>.</w:t>
      </w:r>
    </w:p>
    <w:bookmarkEnd w:id="2"/>
    <w:p w:rsidR="006009D8" w:rsidRDefault="005243CF" w:rsidP="006009D8">
      <w:pPr>
        <w:widowControl/>
        <w:spacing w:after="180"/>
        <w:ind w:left="720"/>
        <w:jc w:val="left"/>
        <w:rPr>
          <w:rFonts w:ascii="Times New Roman" w:eastAsia="Times New Roman" w:hAnsi="Times New Roman" w:cs="Times New Roman"/>
          <w:b/>
          <w:bCs/>
          <w:color w:val="00B050"/>
          <w:kern w:val="0"/>
          <w:sz w:val="20"/>
          <w:szCs w:val="20"/>
          <w:lang w:val="en-GB" w:eastAsia="en-US"/>
        </w:rPr>
      </w:pPr>
      <w:r>
        <w:rPr>
          <w:rFonts w:ascii="Times New Roman" w:eastAsia="Times New Roman" w:hAnsi="Times New Roman" w:cs="Times New Roman"/>
          <w:b/>
          <w:bCs/>
          <w:color w:val="00B050"/>
          <w:kern w:val="0"/>
          <w:sz w:val="20"/>
          <w:szCs w:val="20"/>
          <w:lang w:val="en-GB" w:eastAsia="en-US"/>
        </w:rPr>
        <w:t>A Cell ID provided to the 5GC within the User Location Information corresponds to a fixed geographical area</w:t>
      </w:r>
      <w:r w:rsidR="006009D8" w:rsidRPr="0031524E">
        <w:rPr>
          <w:rFonts w:ascii="Times New Roman" w:eastAsia="Times New Roman" w:hAnsi="Times New Roman" w:cs="Times New Roman"/>
          <w:b/>
          <w:bCs/>
          <w:color w:val="00B050"/>
          <w:kern w:val="0"/>
          <w:sz w:val="20"/>
          <w:szCs w:val="20"/>
          <w:lang w:val="en-GB" w:eastAsia="en-US"/>
        </w:rPr>
        <w:t>.</w:t>
      </w:r>
    </w:p>
    <w:p w:rsidR="006009D8" w:rsidRPr="00B070A8" w:rsidRDefault="005243CF" w:rsidP="006009D8">
      <w:pPr>
        <w:widowControl/>
        <w:spacing w:after="180"/>
        <w:ind w:left="720"/>
        <w:jc w:val="left"/>
        <w:rPr>
          <w:rFonts w:ascii="Times New Roman" w:hAnsi="Times New Roman" w:cs="Times New Roman"/>
          <w:b/>
          <w:bCs/>
          <w:color w:val="00B050"/>
          <w:kern w:val="0"/>
          <w:sz w:val="20"/>
          <w:szCs w:val="20"/>
          <w:lang w:val="en-GB"/>
        </w:rPr>
      </w:pPr>
      <w:r>
        <w:rPr>
          <w:rFonts w:ascii="Times New Roman" w:hAnsi="Times New Roman" w:cs="Times New Roman"/>
          <w:b/>
          <w:bCs/>
          <w:color w:val="00B050"/>
          <w:kern w:val="0"/>
          <w:sz w:val="20"/>
          <w:szCs w:val="20"/>
          <w:lang w:val="en-GB"/>
        </w:rPr>
        <w:t>Mapped CGIs are used in ULI, AoI, Paging Optimization, PWS</w:t>
      </w:r>
      <w:r w:rsidR="006009D8">
        <w:rPr>
          <w:rFonts w:ascii="Times New Roman" w:hAnsi="Times New Roman" w:cs="Times New Roman"/>
          <w:b/>
          <w:bCs/>
          <w:color w:val="00B050"/>
          <w:kern w:val="0"/>
          <w:sz w:val="20"/>
          <w:szCs w:val="20"/>
          <w:lang w:val="en-GB"/>
        </w:rPr>
        <w:t>.</w:t>
      </w:r>
    </w:p>
    <w:p w:rsidR="006009D8" w:rsidRPr="00B17197" w:rsidRDefault="006009D8" w:rsidP="006009D8">
      <w:pPr>
        <w:keepNext/>
        <w:keepLines/>
        <w:widowControl/>
        <w:pBdr>
          <w:top w:val="single" w:sz="12" w:space="3" w:color="auto"/>
        </w:pBdr>
        <w:spacing w:before="240" w:after="180"/>
        <w:jc w:val="left"/>
        <w:outlineLvl w:val="0"/>
        <w:rPr>
          <w:rFonts w:ascii="Arial" w:eastAsia="宋体" w:hAnsi="Arial" w:cs="Times New Roman"/>
          <w:kern w:val="0"/>
          <w:sz w:val="36"/>
          <w:szCs w:val="20"/>
          <w:lang w:val="en-GB"/>
        </w:rPr>
      </w:pPr>
      <w:r>
        <w:rPr>
          <w:rFonts w:ascii="Arial" w:eastAsia="宋体" w:hAnsi="Arial" w:cs="Times New Roman"/>
          <w:kern w:val="0"/>
          <w:sz w:val="36"/>
          <w:szCs w:val="20"/>
          <w:lang w:val="en-GB"/>
        </w:rPr>
        <w:t>2</w:t>
      </w:r>
      <w:r w:rsidRPr="00B17197">
        <w:rPr>
          <w:rFonts w:ascii="Arial" w:eastAsia="宋体" w:hAnsi="Arial" w:cs="Times New Roman"/>
          <w:kern w:val="0"/>
          <w:sz w:val="36"/>
          <w:szCs w:val="20"/>
          <w:lang w:val="en-GB"/>
        </w:rPr>
        <w:t>. Discussion</w:t>
      </w:r>
    </w:p>
    <w:p w:rsidR="0029266A" w:rsidRDefault="003C1AD5" w:rsidP="00024306">
      <w:pPr>
        <w:widowControl/>
        <w:tabs>
          <w:tab w:val="left" w:pos="1560"/>
        </w:tabs>
        <w:spacing w:after="180"/>
        <w:jc w:val="left"/>
        <w:rPr>
          <w:rFonts w:ascii="Times New Roman" w:eastAsia="宋体" w:hAnsi="Times New Roman" w:cs="Times New Roman"/>
          <w:kern w:val="0"/>
          <w:sz w:val="20"/>
          <w:szCs w:val="20"/>
          <w:lang w:val="en-GB"/>
        </w:rPr>
      </w:pPr>
      <w:r>
        <w:rPr>
          <w:rFonts w:ascii="Times New Roman" w:eastAsia="宋体" w:hAnsi="Times New Roman" w:cs="Times New Roman"/>
          <w:kern w:val="0"/>
          <w:sz w:val="20"/>
          <w:szCs w:val="20"/>
          <w:lang w:val="en-GB"/>
        </w:rPr>
        <w:t>In the last meeting, it is suggested to FFS on setting of CGI to mapped/Uu cell in other messages.</w:t>
      </w:r>
      <w:r w:rsidR="00AB7F71">
        <w:rPr>
          <w:rFonts w:ascii="Times New Roman" w:eastAsia="宋体" w:hAnsi="Times New Roman" w:cs="Times New Roman"/>
          <w:kern w:val="0"/>
          <w:sz w:val="20"/>
          <w:szCs w:val="20"/>
          <w:lang w:val="en-GB"/>
        </w:rPr>
        <w:t xml:space="preserve"> Among the remaining cases, the usage of cell ID in RRC-INACTIVE </w:t>
      </w:r>
      <w:r w:rsidR="00676A68">
        <w:rPr>
          <w:rFonts w:ascii="Times New Roman" w:eastAsia="宋体" w:hAnsi="Times New Roman" w:cs="Times New Roman"/>
          <w:kern w:val="0"/>
          <w:sz w:val="20"/>
          <w:szCs w:val="20"/>
          <w:lang w:val="en-GB"/>
        </w:rPr>
        <w:t xml:space="preserve">and RNA </w:t>
      </w:r>
      <w:r w:rsidR="00AB7F71">
        <w:rPr>
          <w:rFonts w:ascii="Times New Roman" w:eastAsia="宋体" w:hAnsi="Times New Roman" w:cs="Times New Roman"/>
          <w:kern w:val="0"/>
          <w:sz w:val="20"/>
          <w:szCs w:val="20"/>
          <w:lang w:val="en-GB"/>
        </w:rPr>
        <w:t xml:space="preserve">is a bit tricky. </w:t>
      </w:r>
      <w:r w:rsidR="0029266A">
        <w:rPr>
          <w:rFonts w:ascii="Times New Roman" w:eastAsia="宋体" w:hAnsi="Times New Roman" w:cs="Times New Roman"/>
          <w:kern w:val="0"/>
          <w:sz w:val="20"/>
          <w:szCs w:val="20"/>
          <w:lang w:val="en-GB"/>
        </w:rPr>
        <w:t>We first note that there are really rare discussions regarding RRC-INACTIVE in RAN3 and even RAN2, no consensus has been made regarding whether to consider or preclude RRC-INACTIVE for NTN. Therefore, we suggest the following:</w:t>
      </w:r>
    </w:p>
    <w:p w:rsidR="0029266A" w:rsidRPr="0029266A" w:rsidRDefault="0029266A" w:rsidP="00024306">
      <w:pPr>
        <w:widowControl/>
        <w:tabs>
          <w:tab w:val="left" w:pos="1560"/>
        </w:tabs>
        <w:spacing w:after="180"/>
        <w:jc w:val="left"/>
        <w:rPr>
          <w:rFonts w:ascii="Times New Roman" w:eastAsia="宋体" w:hAnsi="Times New Roman" w:cs="Times New Roman"/>
          <w:b/>
          <w:kern w:val="0"/>
          <w:sz w:val="20"/>
          <w:szCs w:val="20"/>
          <w:lang w:val="en-GB"/>
        </w:rPr>
      </w:pPr>
      <w:r w:rsidRPr="0029266A">
        <w:rPr>
          <w:rFonts w:ascii="Times New Roman" w:eastAsia="宋体" w:hAnsi="Times New Roman" w:cs="Times New Roman"/>
          <w:b/>
          <w:kern w:val="0"/>
          <w:sz w:val="20"/>
          <w:szCs w:val="20"/>
          <w:lang w:val="en-GB"/>
        </w:rPr>
        <w:t>Proposal 1: RAN3 to discuss whether consider or preclude RRC-INACTIVE state for NTN.</w:t>
      </w:r>
    </w:p>
    <w:p w:rsidR="003C1AD5" w:rsidRDefault="0029266A" w:rsidP="00024306">
      <w:pPr>
        <w:widowControl/>
        <w:tabs>
          <w:tab w:val="left" w:pos="1560"/>
        </w:tabs>
        <w:spacing w:after="180"/>
        <w:jc w:val="left"/>
        <w:rPr>
          <w:rFonts w:ascii="Times New Roman" w:eastAsia="宋体" w:hAnsi="Times New Roman" w:cs="Times New Roman"/>
          <w:kern w:val="0"/>
          <w:sz w:val="20"/>
          <w:szCs w:val="20"/>
          <w:lang w:val="en-GB"/>
        </w:rPr>
      </w:pPr>
      <w:r>
        <w:rPr>
          <w:rFonts w:ascii="Times New Roman" w:eastAsia="宋体" w:hAnsi="Times New Roman" w:cs="Times New Roman"/>
          <w:kern w:val="0"/>
          <w:sz w:val="20"/>
          <w:szCs w:val="20"/>
          <w:lang w:val="en-GB"/>
        </w:rPr>
        <w:t xml:space="preserve">The following is based on the assumption that RRC-INACTIVE is not precluded. </w:t>
      </w:r>
      <w:r w:rsidR="00AB7F71">
        <w:rPr>
          <w:rFonts w:ascii="Times New Roman" w:eastAsia="宋体" w:hAnsi="Times New Roman" w:cs="Times New Roman"/>
          <w:kern w:val="0"/>
          <w:sz w:val="20"/>
          <w:szCs w:val="20"/>
          <w:lang w:val="en-GB"/>
        </w:rPr>
        <w:t>On one hand, the UE will check the Uu ID from SIB1 to determine whether it moves out of the R</w:t>
      </w:r>
      <w:r w:rsidR="00E84DB7">
        <w:rPr>
          <w:rFonts w:ascii="Times New Roman" w:eastAsia="宋体" w:hAnsi="Times New Roman" w:cs="Times New Roman"/>
          <w:kern w:val="0"/>
          <w:sz w:val="20"/>
          <w:szCs w:val="20"/>
          <w:lang w:val="en-GB"/>
        </w:rPr>
        <w:t xml:space="preserve">NA </w:t>
      </w:r>
      <w:r w:rsidR="00AB7F71">
        <w:rPr>
          <w:rFonts w:ascii="Times New Roman" w:eastAsia="宋体" w:hAnsi="Times New Roman" w:cs="Times New Roman"/>
          <w:kern w:val="0"/>
          <w:sz w:val="20"/>
          <w:szCs w:val="20"/>
          <w:lang w:val="en-GB"/>
        </w:rPr>
        <w:t>area. However, when LEO with moving beam is considered, even the UE itself keeps in a static state, frequent RNAU is required</w:t>
      </w:r>
      <w:r w:rsidR="00676A68">
        <w:rPr>
          <w:rFonts w:ascii="Times New Roman" w:eastAsia="宋体" w:hAnsi="Times New Roman" w:cs="Times New Roman"/>
          <w:kern w:val="0"/>
          <w:sz w:val="20"/>
          <w:szCs w:val="20"/>
          <w:lang w:val="en-GB"/>
        </w:rPr>
        <w:t xml:space="preserve"> due to the movement of satellite</w:t>
      </w:r>
      <w:r w:rsidR="00AB7F71">
        <w:rPr>
          <w:rFonts w:ascii="Times New Roman" w:eastAsia="宋体" w:hAnsi="Times New Roman" w:cs="Times New Roman"/>
          <w:kern w:val="0"/>
          <w:sz w:val="20"/>
          <w:szCs w:val="20"/>
          <w:lang w:val="en-GB"/>
        </w:rPr>
        <w:t>.</w:t>
      </w:r>
      <w:r w:rsidR="00676A68">
        <w:rPr>
          <w:rFonts w:ascii="Times New Roman" w:eastAsia="宋体" w:hAnsi="Times New Roman" w:cs="Times New Roman"/>
          <w:kern w:val="0"/>
          <w:sz w:val="20"/>
          <w:szCs w:val="20"/>
          <w:lang w:val="en-GB"/>
        </w:rPr>
        <w:t xml:space="preserve"> On the other hand, utilizing mapped cell ID is </w:t>
      </w:r>
      <w:r w:rsidR="002549CC">
        <w:rPr>
          <w:rFonts w:ascii="Times New Roman" w:eastAsia="宋体" w:hAnsi="Times New Roman" w:cs="Times New Roman"/>
          <w:kern w:val="0"/>
          <w:sz w:val="20"/>
          <w:szCs w:val="20"/>
          <w:lang w:val="en-GB"/>
        </w:rPr>
        <w:t>even not feasible</w:t>
      </w:r>
      <w:r w:rsidR="00676A68">
        <w:rPr>
          <w:rFonts w:ascii="Times New Roman" w:eastAsia="宋体" w:hAnsi="Times New Roman" w:cs="Times New Roman"/>
          <w:kern w:val="0"/>
          <w:sz w:val="20"/>
          <w:szCs w:val="20"/>
          <w:lang w:val="en-GB"/>
        </w:rPr>
        <w:t xml:space="preserve"> as the UE only reads the broadcast Uu ID for checking whether RNAU is required. For solving the above mentioned issues, we propose two solutions.</w:t>
      </w:r>
    </w:p>
    <w:p w:rsidR="00676A68" w:rsidRPr="002549CC" w:rsidRDefault="00676A68" w:rsidP="00676A68">
      <w:pPr>
        <w:pStyle w:val="a5"/>
        <w:widowControl/>
        <w:numPr>
          <w:ilvl w:val="0"/>
          <w:numId w:val="1"/>
        </w:numPr>
        <w:tabs>
          <w:tab w:val="left" w:pos="1560"/>
        </w:tabs>
        <w:spacing w:after="180"/>
        <w:ind w:firstLineChars="0"/>
        <w:jc w:val="left"/>
        <w:rPr>
          <w:rFonts w:ascii="Times New Roman" w:eastAsia="宋体" w:hAnsi="Times New Roman" w:cs="Times New Roman"/>
          <w:b/>
          <w:kern w:val="0"/>
          <w:sz w:val="20"/>
          <w:szCs w:val="20"/>
          <w:lang w:val="en-GB"/>
        </w:rPr>
      </w:pPr>
      <w:r w:rsidRPr="002549CC">
        <w:rPr>
          <w:rFonts w:ascii="Times New Roman" w:eastAsia="宋体" w:hAnsi="Times New Roman" w:cs="Times New Roman"/>
          <w:b/>
          <w:kern w:val="0"/>
          <w:sz w:val="20"/>
          <w:szCs w:val="20"/>
          <w:lang w:val="en-GB"/>
        </w:rPr>
        <w:t>Solution A</w:t>
      </w:r>
    </w:p>
    <w:p w:rsidR="00676A68" w:rsidRDefault="002549CC" w:rsidP="00676A68">
      <w:pPr>
        <w:widowControl/>
        <w:tabs>
          <w:tab w:val="left" w:pos="1560"/>
        </w:tabs>
        <w:spacing w:after="180"/>
        <w:jc w:val="left"/>
        <w:rPr>
          <w:rFonts w:ascii="Times New Roman" w:eastAsia="宋体" w:hAnsi="Times New Roman" w:cs="Times New Roman"/>
          <w:kern w:val="0"/>
          <w:sz w:val="20"/>
          <w:szCs w:val="20"/>
          <w:lang w:val="en-GB"/>
        </w:rPr>
      </w:pPr>
      <w:r>
        <w:rPr>
          <w:rFonts w:ascii="Times New Roman" w:eastAsia="宋体" w:hAnsi="Times New Roman" w:cs="Times New Roman" w:hint="eastAsia"/>
          <w:kern w:val="0"/>
          <w:sz w:val="20"/>
          <w:szCs w:val="20"/>
          <w:lang w:val="en-GB"/>
        </w:rPr>
        <w:t>A</w:t>
      </w:r>
      <w:r>
        <w:rPr>
          <w:rFonts w:ascii="Times New Roman" w:eastAsia="宋体" w:hAnsi="Times New Roman" w:cs="Times New Roman"/>
          <w:kern w:val="0"/>
          <w:sz w:val="20"/>
          <w:szCs w:val="20"/>
          <w:lang w:val="en-GB"/>
        </w:rPr>
        <w:t xml:space="preserve">lthough using Uu cell ID may lead to frequent </w:t>
      </w:r>
      <w:r w:rsidR="00490856">
        <w:rPr>
          <w:rFonts w:ascii="Times New Roman" w:eastAsia="宋体" w:hAnsi="Times New Roman" w:cs="Times New Roman"/>
          <w:kern w:val="0"/>
          <w:sz w:val="20"/>
          <w:szCs w:val="20"/>
          <w:lang w:val="en-GB"/>
        </w:rPr>
        <w:t>RNAU, it’s</w:t>
      </w:r>
      <w:r>
        <w:rPr>
          <w:rFonts w:ascii="Times New Roman" w:eastAsia="宋体" w:hAnsi="Times New Roman" w:cs="Times New Roman"/>
          <w:kern w:val="0"/>
          <w:sz w:val="20"/>
          <w:szCs w:val="20"/>
          <w:lang w:val="en-GB"/>
        </w:rPr>
        <w:t xml:space="preserve"> the only </w:t>
      </w:r>
      <w:r w:rsidR="00490856">
        <w:rPr>
          <w:rFonts w:ascii="Times New Roman" w:eastAsia="宋体" w:hAnsi="Times New Roman" w:cs="Times New Roman"/>
          <w:kern w:val="0"/>
          <w:sz w:val="20"/>
          <w:szCs w:val="20"/>
          <w:lang w:val="en-GB"/>
        </w:rPr>
        <w:t xml:space="preserve">feasible </w:t>
      </w:r>
      <w:r>
        <w:rPr>
          <w:rFonts w:ascii="Times New Roman" w:eastAsia="宋体" w:hAnsi="Times New Roman" w:cs="Times New Roman"/>
          <w:kern w:val="0"/>
          <w:sz w:val="20"/>
          <w:szCs w:val="20"/>
          <w:lang w:val="en-GB"/>
        </w:rPr>
        <w:t xml:space="preserve">option. Moreover, it is mentionable that the above issues can be avoided if we have a good network configuration. Specifically, for each gNB, </w:t>
      </w:r>
      <w:r w:rsidR="00C57F85">
        <w:rPr>
          <w:rFonts w:ascii="Times New Roman" w:eastAsia="宋体" w:hAnsi="Times New Roman" w:cs="Times New Roman"/>
          <w:kern w:val="0"/>
          <w:sz w:val="20"/>
          <w:szCs w:val="20"/>
          <w:lang w:val="en-GB"/>
        </w:rPr>
        <w:t xml:space="preserve">the </w:t>
      </w:r>
      <w:r w:rsidR="00052812">
        <w:rPr>
          <w:rFonts w:ascii="Times New Roman" w:eastAsia="宋体" w:hAnsi="Times New Roman" w:cs="Times New Roman"/>
          <w:kern w:val="0"/>
          <w:sz w:val="20"/>
          <w:szCs w:val="20"/>
          <w:lang w:val="en-GB"/>
        </w:rPr>
        <w:t xml:space="preserve">connected </w:t>
      </w:r>
      <w:r w:rsidR="00C57F85">
        <w:rPr>
          <w:rFonts w:ascii="Times New Roman" w:eastAsia="宋体" w:hAnsi="Times New Roman" w:cs="Times New Roman"/>
          <w:kern w:val="0"/>
          <w:sz w:val="20"/>
          <w:szCs w:val="20"/>
          <w:lang w:val="en-GB"/>
        </w:rPr>
        <w:t xml:space="preserve">satellite can only move within a certain area since it has to keep a stable connection with the corresponding gateway. When the satellite moves out of the area, </w:t>
      </w:r>
      <w:r w:rsidR="00C57F85">
        <w:rPr>
          <w:rFonts w:ascii="Times New Roman" w:eastAsia="宋体" w:hAnsi="Times New Roman" w:cs="Times New Roman"/>
          <w:kern w:val="0"/>
          <w:sz w:val="20"/>
          <w:szCs w:val="20"/>
          <w:lang w:val="en-GB"/>
        </w:rPr>
        <w:lastRenderedPageBreak/>
        <w:t xml:space="preserve">feeder link switch happens and a new satellite replaces the old one to serve the specific area. </w:t>
      </w:r>
      <w:r w:rsidR="00052812">
        <w:rPr>
          <w:rFonts w:ascii="Times New Roman" w:eastAsia="宋体" w:hAnsi="Times New Roman" w:cs="Times New Roman"/>
          <w:kern w:val="0"/>
          <w:sz w:val="20"/>
          <w:szCs w:val="20"/>
          <w:lang w:val="en-GB"/>
        </w:rPr>
        <w:t>Therefore, for a certain geographical area, the number of gNBs that may serve the UE is in fact limited. If we configure all the cells of the related gNBs in the ‘list of cells’ as RNA</w:t>
      </w:r>
      <w:r w:rsidR="00784605">
        <w:rPr>
          <w:rFonts w:ascii="Times New Roman" w:eastAsia="宋体" w:hAnsi="Times New Roman" w:cs="Times New Roman"/>
          <w:kern w:val="0"/>
          <w:sz w:val="20"/>
          <w:szCs w:val="20"/>
          <w:lang w:val="en-GB"/>
        </w:rPr>
        <w:t>, the UE is always within the coverage area and frequent RNAU will not be triggered.</w:t>
      </w:r>
    </w:p>
    <w:p w:rsidR="00784605" w:rsidRPr="00784605" w:rsidRDefault="00784605" w:rsidP="00676A68">
      <w:pPr>
        <w:widowControl/>
        <w:tabs>
          <w:tab w:val="left" w:pos="1560"/>
        </w:tabs>
        <w:spacing w:after="180"/>
        <w:jc w:val="left"/>
        <w:rPr>
          <w:rFonts w:ascii="Times New Roman" w:eastAsia="宋体" w:hAnsi="Times New Roman" w:cs="Times New Roman"/>
          <w:b/>
          <w:kern w:val="0"/>
          <w:sz w:val="20"/>
          <w:szCs w:val="20"/>
          <w:lang w:val="en-GB"/>
        </w:rPr>
      </w:pPr>
      <w:r w:rsidRPr="00784605">
        <w:rPr>
          <w:rFonts w:ascii="Times New Roman" w:eastAsia="宋体" w:hAnsi="Times New Roman" w:cs="Times New Roman"/>
          <w:b/>
          <w:kern w:val="0"/>
          <w:sz w:val="20"/>
          <w:szCs w:val="20"/>
          <w:lang w:val="en-GB"/>
        </w:rPr>
        <w:t xml:space="preserve">Proposal </w:t>
      </w:r>
      <w:r w:rsidR="00DF7214">
        <w:rPr>
          <w:rFonts w:ascii="Times New Roman" w:eastAsia="宋体" w:hAnsi="Times New Roman" w:cs="Times New Roman"/>
          <w:b/>
          <w:kern w:val="0"/>
          <w:sz w:val="20"/>
          <w:szCs w:val="20"/>
          <w:lang w:val="en-GB"/>
        </w:rPr>
        <w:t>2</w:t>
      </w:r>
      <w:r w:rsidRPr="00784605">
        <w:rPr>
          <w:rFonts w:ascii="Times New Roman" w:eastAsia="宋体" w:hAnsi="Times New Roman" w:cs="Times New Roman"/>
          <w:b/>
          <w:kern w:val="0"/>
          <w:sz w:val="20"/>
          <w:szCs w:val="20"/>
          <w:lang w:val="en-GB"/>
        </w:rPr>
        <w:t>: For RNA configured with ‘list of cells’, we should use Uu cell ID and frequent RNAU can be avoided with a good network configuration.</w:t>
      </w:r>
    </w:p>
    <w:p w:rsidR="00784605" w:rsidRPr="00784605" w:rsidRDefault="00784605" w:rsidP="00784605">
      <w:pPr>
        <w:pStyle w:val="a5"/>
        <w:widowControl/>
        <w:numPr>
          <w:ilvl w:val="0"/>
          <w:numId w:val="1"/>
        </w:numPr>
        <w:tabs>
          <w:tab w:val="left" w:pos="1560"/>
        </w:tabs>
        <w:spacing w:after="180"/>
        <w:ind w:firstLineChars="0"/>
        <w:jc w:val="left"/>
        <w:rPr>
          <w:rFonts w:ascii="Times New Roman" w:eastAsia="宋体" w:hAnsi="Times New Roman" w:cs="Times New Roman"/>
          <w:b/>
          <w:kern w:val="0"/>
          <w:sz w:val="20"/>
          <w:szCs w:val="20"/>
          <w:lang w:val="en-GB"/>
        </w:rPr>
      </w:pPr>
      <w:r w:rsidRPr="00784605">
        <w:rPr>
          <w:rFonts w:ascii="Times New Roman" w:eastAsia="宋体" w:hAnsi="Times New Roman" w:cs="Times New Roman" w:hint="eastAsia"/>
          <w:b/>
          <w:kern w:val="0"/>
          <w:sz w:val="20"/>
          <w:szCs w:val="20"/>
          <w:lang w:val="en-GB"/>
        </w:rPr>
        <w:t>S</w:t>
      </w:r>
      <w:r w:rsidRPr="00784605">
        <w:rPr>
          <w:rFonts w:ascii="Times New Roman" w:eastAsia="宋体" w:hAnsi="Times New Roman" w:cs="Times New Roman"/>
          <w:b/>
          <w:kern w:val="0"/>
          <w:sz w:val="20"/>
          <w:szCs w:val="20"/>
          <w:lang w:val="en-GB"/>
        </w:rPr>
        <w:t>olution B</w:t>
      </w:r>
    </w:p>
    <w:p w:rsidR="00784605" w:rsidRDefault="00784605" w:rsidP="00784605">
      <w:pPr>
        <w:widowControl/>
        <w:tabs>
          <w:tab w:val="left" w:pos="1560"/>
        </w:tabs>
        <w:spacing w:after="180"/>
        <w:jc w:val="left"/>
        <w:rPr>
          <w:rFonts w:ascii="Times New Roman" w:eastAsia="宋体" w:hAnsi="Times New Roman" w:cs="Times New Roman"/>
          <w:kern w:val="0"/>
          <w:sz w:val="20"/>
          <w:szCs w:val="20"/>
          <w:lang w:val="en-GB"/>
        </w:rPr>
      </w:pPr>
      <w:r>
        <w:rPr>
          <w:rFonts w:ascii="Times New Roman" w:eastAsia="宋体" w:hAnsi="Times New Roman" w:cs="Times New Roman" w:hint="eastAsia"/>
          <w:kern w:val="0"/>
          <w:sz w:val="20"/>
          <w:szCs w:val="20"/>
          <w:lang w:val="en-GB"/>
        </w:rPr>
        <w:t>I</w:t>
      </w:r>
      <w:r>
        <w:rPr>
          <w:rFonts w:ascii="Times New Roman" w:eastAsia="宋体" w:hAnsi="Times New Roman" w:cs="Times New Roman"/>
          <w:kern w:val="0"/>
          <w:sz w:val="20"/>
          <w:szCs w:val="20"/>
          <w:lang w:val="en-GB"/>
        </w:rPr>
        <w:t xml:space="preserve">f the network configuration is </w:t>
      </w:r>
      <w:r w:rsidR="00113182">
        <w:rPr>
          <w:rFonts w:ascii="Times New Roman" w:eastAsia="宋体" w:hAnsi="Times New Roman" w:cs="Times New Roman"/>
          <w:kern w:val="0"/>
          <w:sz w:val="20"/>
          <w:szCs w:val="20"/>
          <w:lang w:val="en-GB"/>
        </w:rPr>
        <w:t>not reliable</w:t>
      </w:r>
      <w:r w:rsidR="00641CF3">
        <w:rPr>
          <w:rFonts w:ascii="Times New Roman" w:eastAsia="宋体" w:hAnsi="Times New Roman" w:cs="Times New Roman"/>
          <w:kern w:val="0"/>
          <w:sz w:val="20"/>
          <w:szCs w:val="20"/>
          <w:lang w:val="en-GB"/>
        </w:rPr>
        <w:t xml:space="preserve">, frequent RNAU is needed. However, we note that </w:t>
      </w:r>
      <w:r w:rsidR="00113182">
        <w:rPr>
          <w:rFonts w:ascii="Times New Roman" w:eastAsia="宋体" w:hAnsi="Times New Roman" w:cs="Times New Roman"/>
          <w:kern w:val="0"/>
          <w:sz w:val="20"/>
          <w:szCs w:val="20"/>
          <w:lang w:val="en-GB"/>
        </w:rPr>
        <w:t>except a ‘list of cells’, the RNA can not only be configured with tracking areas. Since we already have an agreement that the tracking area corresponds to fixed geographical area</w:t>
      </w:r>
      <w:r w:rsidR="002B2C0A">
        <w:rPr>
          <w:rFonts w:ascii="Times New Roman" w:eastAsia="宋体" w:hAnsi="Times New Roman" w:cs="Times New Roman"/>
          <w:kern w:val="0"/>
          <w:sz w:val="20"/>
          <w:szCs w:val="20"/>
          <w:lang w:val="en-GB"/>
        </w:rPr>
        <w:t>, the UE will not suffer frequent RNAU. Instead, satellite keeps changing the TAI. Therefore, it is proposed to configure RNA only with TAC for NTN.</w:t>
      </w:r>
    </w:p>
    <w:p w:rsidR="002B2C0A" w:rsidRPr="00972CEC" w:rsidRDefault="002B2C0A" w:rsidP="00784605">
      <w:pPr>
        <w:widowControl/>
        <w:tabs>
          <w:tab w:val="left" w:pos="1560"/>
        </w:tabs>
        <w:spacing w:after="180"/>
        <w:jc w:val="left"/>
        <w:rPr>
          <w:rFonts w:ascii="Times New Roman" w:eastAsia="宋体" w:hAnsi="Times New Roman" w:cs="Times New Roman"/>
          <w:b/>
          <w:kern w:val="0"/>
          <w:sz w:val="20"/>
          <w:szCs w:val="20"/>
          <w:lang w:val="en-GB"/>
        </w:rPr>
      </w:pPr>
      <w:r w:rsidRPr="00972CEC">
        <w:rPr>
          <w:rFonts w:ascii="Times New Roman" w:eastAsia="宋体" w:hAnsi="Times New Roman" w:cs="Times New Roman"/>
          <w:b/>
          <w:kern w:val="0"/>
          <w:sz w:val="20"/>
          <w:szCs w:val="20"/>
          <w:lang w:val="en-GB"/>
        </w:rPr>
        <w:t xml:space="preserve">Proposal </w:t>
      </w:r>
      <w:r w:rsidR="00DF7214">
        <w:rPr>
          <w:rFonts w:ascii="Times New Roman" w:eastAsia="宋体" w:hAnsi="Times New Roman" w:cs="Times New Roman"/>
          <w:b/>
          <w:kern w:val="0"/>
          <w:sz w:val="20"/>
          <w:szCs w:val="20"/>
          <w:lang w:val="en-GB"/>
        </w:rPr>
        <w:t>3</w:t>
      </w:r>
      <w:r w:rsidRPr="00972CEC">
        <w:rPr>
          <w:rFonts w:ascii="Times New Roman" w:eastAsia="宋体" w:hAnsi="Times New Roman" w:cs="Times New Roman"/>
          <w:b/>
          <w:kern w:val="0"/>
          <w:sz w:val="20"/>
          <w:szCs w:val="20"/>
          <w:lang w:val="en-GB"/>
        </w:rPr>
        <w:t xml:space="preserve">: For unreliable network configuration, the RNA should only </w:t>
      </w:r>
      <w:r w:rsidR="00972CEC" w:rsidRPr="00972CEC">
        <w:rPr>
          <w:rFonts w:ascii="Times New Roman" w:eastAsia="宋体" w:hAnsi="Times New Roman" w:cs="Times New Roman"/>
          <w:b/>
          <w:kern w:val="0"/>
          <w:sz w:val="20"/>
          <w:szCs w:val="20"/>
          <w:lang w:val="en-GB"/>
        </w:rPr>
        <w:t xml:space="preserve">be </w:t>
      </w:r>
      <w:r w:rsidRPr="00972CEC">
        <w:rPr>
          <w:rFonts w:ascii="Times New Roman" w:eastAsia="宋体" w:hAnsi="Times New Roman" w:cs="Times New Roman"/>
          <w:b/>
          <w:kern w:val="0"/>
          <w:sz w:val="20"/>
          <w:szCs w:val="20"/>
          <w:lang w:val="en-GB"/>
        </w:rPr>
        <w:t>configure</w:t>
      </w:r>
      <w:r w:rsidR="00972CEC" w:rsidRPr="00972CEC">
        <w:rPr>
          <w:rFonts w:ascii="Times New Roman" w:eastAsia="宋体" w:hAnsi="Times New Roman" w:cs="Times New Roman"/>
          <w:b/>
          <w:kern w:val="0"/>
          <w:sz w:val="20"/>
          <w:szCs w:val="20"/>
          <w:lang w:val="en-GB"/>
        </w:rPr>
        <w:t>d</w:t>
      </w:r>
      <w:r w:rsidRPr="00972CEC">
        <w:rPr>
          <w:rFonts w:ascii="Times New Roman" w:eastAsia="宋体" w:hAnsi="Times New Roman" w:cs="Times New Roman"/>
          <w:b/>
          <w:kern w:val="0"/>
          <w:sz w:val="20"/>
          <w:szCs w:val="20"/>
          <w:lang w:val="en-GB"/>
        </w:rPr>
        <w:t xml:space="preserve"> with the way of </w:t>
      </w:r>
      <w:r w:rsidR="00972CEC" w:rsidRPr="00972CEC">
        <w:rPr>
          <w:rFonts w:ascii="Times New Roman" w:eastAsia="宋体" w:hAnsi="Times New Roman" w:cs="Times New Roman"/>
          <w:b/>
          <w:kern w:val="0"/>
          <w:sz w:val="20"/>
          <w:szCs w:val="20"/>
          <w:lang w:val="en-GB"/>
        </w:rPr>
        <w:t>‘a list of RAN areas’</w:t>
      </w:r>
    </w:p>
    <w:p w:rsidR="00765400" w:rsidRPr="003F52DF" w:rsidRDefault="00765400" w:rsidP="00765400">
      <w:pPr>
        <w:keepNext/>
        <w:keepLines/>
        <w:widowControl/>
        <w:pBdr>
          <w:top w:val="single" w:sz="12" w:space="3" w:color="auto"/>
        </w:pBdr>
        <w:spacing w:before="240" w:after="180"/>
        <w:ind w:left="1134" w:hanging="1134"/>
        <w:jc w:val="left"/>
        <w:outlineLvl w:val="0"/>
        <w:rPr>
          <w:rFonts w:ascii="Arial" w:eastAsia="宋体" w:hAnsi="Arial" w:cs="Times New Roman"/>
          <w:kern w:val="0"/>
          <w:sz w:val="36"/>
          <w:szCs w:val="20"/>
          <w:lang w:val="en-GB"/>
        </w:rPr>
      </w:pPr>
      <w:r>
        <w:rPr>
          <w:rFonts w:ascii="Arial" w:eastAsia="宋体" w:hAnsi="Arial" w:cs="Times New Roman"/>
          <w:kern w:val="0"/>
          <w:sz w:val="36"/>
          <w:szCs w:val="20"/>
          <w:lang w:val="en-GB"/>
        </w:rPr>
        <w:t>3</w:t>
      </w:r>
      <w:r w:rsidRPr="003F52DF">
        <w:rPr>
          <w:rFonts w:ascii="Arial" w:eastAsia="宋体" w:hAnsi="Arial" w:cs="Times New Roman"/>
          <w:kern w:val="0"/>
          <w:sz w:val="36"/>
          <w:szCs w:val="20"/>
          <w:lang w:val="en-GB"/>
        </w:rPr>
        <w:t>. Conclusion</w:t>
      </w:r>
    </w:p>
    <w:p w:rsidR="00EA7060" w:rsidRDefault="00765400" w:rsidP="00765400">
      <w:pPr>
        <w:rPr>
          <w:rFonts w:ascii="Times New Roman" w:eastAsia="Times New Roman" w:hAnsi="Times New Roman" w:cs="Times New Roman"/>
          <w:kern w:val="0"/>
          <w:sz w:val="20"/>
          <w:szCs w:val="20"/>
          <w:lang w:val="en-GB"/>
        </w:rPr>
      </w:pPr>
      <w:r w:rsidRPr="003F52DF">
        <w:rPr>
          <w:rFonts w:ascii="Times New Roman" w:eastAsia="Times New Roman" w:hAnsi="Times New Roman" w:cs="Times New Roman"/>
          <w:kern w:val="0"/>
          <w:sz w:val="20"/>
          <w:szCs w:val="20"/>
          <w:lang w:val="en-GB"/>
        </w:rPr>
        <w:t>Based on the discussion in this paper, we propose to discuss the following proposal</w:t>
      </w:r>
      <w:r>
        <w:rPr>
          <w:rFonts w:ascii="Times New Roman" w:eastAsia="Times New Roman" w:hAnsi="Times New Roman" w:cs="Times New Roman"/>
          <w:kern w:val="0"/>
          <w:sz w:val="20"/>
          <w:szCs w:val="20"/>
          <w:lang w:val="en-GB"/>
        </w:rPr>
        <w:t>:</w:t>
      </w:r>
    </w:p>
    <w:p w:rsidR="00DF7214" w:rsidRPr="00DF7214" w:rsidRDefault="00DF7214" w:rsidP="00DF7214">
      <w:pPr>
        <w:widowControl/>
        <w:tabs>
          <w:tab w:val="left" w:pos="1560"/>
        </w:tabs>
        <w:spacing w:after="180"/>
        <w:jc w:val="left"/>
        <w:rPr>
          <w:rFonts w:ascii="Times New Roman" w:eastAsia="宋体" w:hAnsi="Times New Roman" w:cs="Times New Roman"/>
          <w:b/>
          <w:kern w:val="0"/>
          <w:sz w:val="20"/>
          <w:szCs w:val="20"/>
          <w:lang w:val="en-GB"/>
        </w:rPr>
      </w:pPr>
      <w:r w:rsidRPr="0029266A">
        <w:rPr>
          <w:rFonts w:ascii="Times New Roman" w:eastAsia="宋体" w:hAnsi="Times New Roman" w:cs="Times New Roman"/>
          <w:b/>
          <w:kern w:val="0"/>
          <w:sz w:val="20"/>
          <w:szCs w:val="20"/>
          <w:lang w:val="en-GB"/>
        </w:rPr>
        <w:t>Proposal 1: RAN3 to discuss whether consider or preclude RRC-INACTIVE state for NTN.</w:t>
      </w:r>
    </w:p>
    <w:p w:rsidR="00765400" w:rsidRPr="00784605" w:rsidRDefault="00765400" w:rsidP="00765400">
      <w:pPr>
        <w:widowControl/>
        <w:tabs>
          <w:tab w:val="left" w:pos="1560"/>
        </w:tabs>
        <w:spacing w:after="180"/>
        <w:jc w:val="left"/>
        <w:rPr>
          <w:rFonts w:ascii="Times New Roman" w:eastAsia="宋体" w:hAnsi="Times New Roman" w:cs="Times New Roman"/>
          <w:b/>
          <w:kern w:val="0"/>
          <w:sz w:val="20"/>
          <w:szCs w:val="20"/>
          <w:lang w:val="en-GB"/>
        </w:rPr>
      </w:pPr>
      <w:r w:rsidRPr="00784605">
        <w:rPr>
          <w:rFonts w:ascii="Times New Roman" w:eastAsia="宋体" w:hAnsi="Times New Roman" w:cs="Times New Roman"/>
          <w:b/>
          <w:kern w:val="0"/>
          <w:sz w:val="20"/>
          <w:szCs w:val="20"/>
          <w:lang w:val="en-GB"/>
        </w:rPr>
        <w:t>Proposal</w:t>
      </w:r>
      <w:r w:rsidR="00DF7214">
        <w:rPr>
          <w:rFonts w:ascii="Times New Roman" w:eastAsia="宋体" w:hAnsi="Times New Roman" w:cs="Times New Roman"/>
          <w:b/>
          <w:kern w:val="0"/>
          <w:sz w:val="20"/>
          <w:szCs w:val="20"/>
          <w:lang w:val="en-GB"/>
        </w:rPr>
        <w:t xml:space="preserve"> 2</w:t>
      </w:r>
      <w:r w:rsidRPr="00784605">
        <w:rPr>
          <w:rFonts w:ascii="Times New Roman" w:eastAsia="宋体" w:hAnsi="Times New Roman" w:cs="Times New Roman"/>
          <w:b/>
          <w:kern w:val="0"/>
          <w:sz w:val="20"/>
          <w:szCs w:val="20"/>
          <w:lang w:val="en-GB"/>
        </w:rPr>
        <w:t>: For RNA configured with ‘list of cells’, we should use Uu cell ID and frequent RNAU can be avoided with a good network configuration.</w:t>
      </w:r>
    </w:p>
    <w:p w:rsidR="00765400" w:rsidRPr="00972CEC" w:rsidRDefault="00765400" w:rsidP="00765400">
      <w:pPr>
        <w:widowControl/>
        <w:tabs>
          <w:tab w:val="left" w:pos="1560"/>
        </w:tabs>
        <w:spacing w:after="180"/>
        <w:jc w:val="left"/>
        <w:rPr>
          <w:rFonts w:ascii="Times New Roman" w:eastAsia="宋体" w:hAnsi="Times New Roman" w:cs="Times New Roman"/>
          <w:b/>
          <w:kern w:val="0"/>
          <w:sz w:val="20"/>
          <w:szCs w:val="20"/>
          <w:lang w:val="en-GB"/>
        </w:rPr>
      </w:pPr>
      <w:r w:rsidRPr="00972CEC">
        <w:rPr>
          <w:rFonts w:ascii="Times New Roman" w:eastAsia="宋体" w:hAnsi="Times New Roman" w:cs="Times New Roman"/>
          <w:b/>
          <w:kern w:val="0"/>
          <w:sz w:val="20"/>
          <w:szCs w:val="20"/>
          <w:lang w:val="en-GB"/>
        </w:rPr>
        <w:t xml:space="preserve">Proposal </w:t>
      </w:r>
      <w:r w:rsidR="00DF7214">
        <w:rPr>
          <w:rFonts w:ascii="Times New Roman" w:eastAsia="宋体" w:hAnsi="Times New Roman" w:cs="Times New Roman"/>
          <w:b/>
          <w:kern w:val="0"/>
          <w:sz w:val="20"/>
          <w:szCs w:val="20"/>
          <w:lang w:val="en-GB"/>
        </w:rPr>
        <w:t>3</w:t>
      </w:r>
      <w:r w:rsidRPr="00972CEC">
        <w:rPr>
          <w:rFonts w:ascii="Times New Roman" w:eastAsia="宋体" w:hAnsi="Times New Roman" w:cs="Times New Roman"/>
          <w:b/>
          <w:kern w:val="0"/>
          <w:sz w:val="20"/>
          <w:szCs w:val="20"/>
          <w:lang w:val="en-GB"/>
        </w:rPr>
        <w:t>: For unreliable network configuration, the RNA should only be configured with the way of ‘a list of RAN areas’</w:t>
      </w:r>
    </w:p>
    <w:p w:rsidR="00765400" w:rsidRPr="00DF7214" w:rsidRDefault="00765400" w:rsidP="00765400">
      <w:pPr>
        <w:rPr>
          <w:lang w:val="en-GB"/>
        </w:rPr>
      </w:pPr>
    </w:p>
    <w:sectPr w:rsidR="00765400" w:rsidRPr="00DF721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B27CF" w:rsidRDefault="003B27CF" w:rsidP="006009D8">
      <w:r>
        <w:separator/>
      </w:r>
    </w:p>
  </w:endnote>
  <w:endnote w:type="continuationSeparator" w:id="0">
    <w:p w:rsidR="003B27CF" w:rsidRDefault="003B27CF" w:rsidP="006009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B27CF" w:rsidRDefault="003B27CF" w:rsidP="006009D8">
      <w:r>
        <w:separator/>
      </w:r>
    </w:p>
  </w:footnote>
  <w:footnote w:type="continuationSeparator" w:id="0">
    <w:p w:rsidR="003B27CF" w:rsidRDefault="003B27CF" w:rsidP="006009D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31779EF"/>
    <w:multiLevelType w:val="hybridMultilevel"/>
    <w:tmpl w:val="A87412C8"/>
    <w:lvl w:ilvl="0" w:tplc="4FEA51AC">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666E"/>
    <w:rsid w:val="00024306"/>
    <w:rsid w:val="000278D4"/>
    <w:rsid w:val="0004519F"/>
    <w:rsid w:val="00052812"/>
    <w:rsid w:val="0005765D"/>
    <w:rsid w:val="00064EC1"/>
    <w:rsid w:val="000714F3"/>
    <w:rsid w:val="00092E20"/>
    <w:rsid w:val="000B6BF6"/>
    <w:rsid w:val="000C4D02"/>
    <w:rsid w:val="000C55EB"/>
    <w:rsid w:val="000D3B1C"/>
    <w:rsid w:val="00113182"/>
    <w:rsid w:val="0011799D"/>
    <w:rsid w:val="00125446"/>
    <w:rsid w:val="00150CCF"/>
    <w:rsid w:val="00165A3C"/>
    <w:rsid w:val="0017570E"/>
    <w:rsid w:val="001C5837"/>
    <w:rsid w:val="001D42B8"/>
    <w:rsid w:val="001E1201"/>
    <w:rsid w:val="001E1BAF"/>
    <w:rsid w:val="001E2371"/>
    <w:rsid w:val="001E3782"/>
    <w:rsid w:val="002022FD"/>
    <w:rsid w:val="00210820"/>
    <w:rsid w:val="00214894"/>
    <w:rsid w:val="002174B2"/>
    <w:rsid w:val="002549CC"/>
    <w:rsid w:val="0029266A"/>
    <w:rsid w:val="002B2C0A"/>
    <w:rsid w:val="002D62C5"/>
    <w:rsid w:val="003024CD"/>
    <w:rsid w:val="00303B30"/>
    <w:rsid w:val="00316A9B"/>
    <w:rsid w:val="00340C33"/>
    <w:rsid w:val="003710A5"/>
    <w:rsid w:val="00393022"/>
    <w:rsid w:val="003A6AB7"/>
    <w:rsid w:val="003B0599"/>
    <w:rsid w:val="003B27CF"/>
    <w:rsid w:val="003B7F54"/>
    <w:rsid w:val="003C1AD5"/>
    <w:rsid w:val="003E0484"/>
    <w:rsid w:val="003F0668"/>
    <w:rsid w:val="00417ACB"/>
    <w:rsid w:val="00427024"/>
    <w:rsid w:val="00430FCB"/>
    <w:rsid w:val="00460B7F"/>
    <w:rsid w:val="004705DD"/>
    <w:rsid w:val="00490856"/>
    <w:rsid w:val="004B06D5"/>
    <w:rsid w:val="004B2466"/>
    <w:rsid w:val="004C303D"/>
    <w:rsid w:val="005103F7"/>
    <w:rsid w:val="00511A1E"/>
    <w:rsid w:val="00511FF9"/>
    <w:rsid w:val="005243CF"/>
    <w:rsid w:val="00557921"/>
    <w:rsid w:val="005627BD"/>
    <w:rsid w:val="00566E30"/>
    <w:rsid w:val="00576792"/>
    <w:rsid w:val="00583B9B"/>
    <w:rsid w:val="005E40D2"/>
    <w:rsid w:val="005F224D"/>
    <w:rsid w:val="006009D8"/>
    <w:rsid w:val="00632084"/>
    <w:rsid w:val="00637E2C"/>
    <w:rsid w:val="00641CF3"/>
    <w:rsid w:val="006737A4"/>
    <w:rsid w:val="00676A68"/>
    <w:rsid w:val="006D0D67"/>
    <w:rsid w:val="006D5364"/>
    <w:rsid w:val="006E4877"/>
    <w:rsid w:val="00722C3D"/>
    <w:rsid w:val="00737912"/>
    <w:rsid w:val="007571D8"/>
    <w:rsid w:val="00765400"/>
    <w:rsid w:val="00767E0E"/>
    <w:rsid w:val="00784605"/>
    <w:rsid w:val="00792B36"/>
    <w:rsid w:val="007C3955"/>
    <w:rsid w:val="007D03FE"/>
    <w:rsid w:val="007E4C80"/>
    <w:rsid w:val="007E4D62"/>
    <w:rsid w:val="0080377A"/>
    <w:rsid w:val="0082336E"/>
    <w:rsid w:val="008770EC"/>
    <w:rsid w:val="00886AEC"/>
    <w:rsid w:val="00892F25"/>
    <w:rsid w:val="00895963"/>
    <w:rsid w:val="008A2B07"/>
    <w:rsid w:val="008A3D75"/>
    <w:rsid w:val="008A703F"/>
    <w:rsid w:val="008D08FB"/>
    <w:rsid w:val="008E2EAA"/>
    <w:rsid w:val="009049B0"/>
    <w:rsid w:val="00910F38"/>
    <w:rsid w:val="00937E86"/>
    <w:rsid w:val="009512D8"/>
    <w:rsid w:val="00972CEC"/>
    <w:rsid w:val="00987FC1"/>
    <w:rsid w:val="00992FC2"/>
    <w:rsid w:val="009B11C0"/>
    <w:rsid w:val="009B666E"/>
    <w:rsid w:val="009B7BA2"/>
    <w:rsid w:val="009F6C5C"/>
    <w:rsid w:val="00A15B1B"/>
    <w:rsid w:val="00A24745"/>
    <w:rsid w:val="00A57D6E"/>
    <w:rsid w:val="00A67D64"/>
    <w:rsid w:val="00A736ED"/>
    <w:rsid w:val="00AA48A9"/>
    <w:rsid w:val="00AB5E02"/>
    <w:rsid w:val="00AB7F71"/>
    <w:rsid w:val="00AC714D"/>
    <w:rsid w:val="00B06B5A"/>
    <w:rsid w:val="00B61632"/>
    <w:rsid w:val="00B871E7"/>
    <w:rsid w:val="00BA5D58"/>
    <w:rsid w:val="00BC11A6"/>
    <w:rsid w:val="00BD13DD"/>
    <w:rsid w:val="00BE18BE"/>
    <w:rsid w:val="00BF4F3D"/>
    <w:rsid w:val="00C122CE"/>
    <w:rsid w:val="00C31492"/>
    <w:rsid w:val="00C57F85"/>
    <w:rsid w:val="00CC6F80"/>
    <w:rsid w:val="00CE3925"/>
    <w:rsid w:val="00D11D58"/>
    <w:rsid w:val="00D40151"/>
    <w:rsid w:val="00D47ADC"/>
    <w:rsid w:val="00D53159"/>
    <w:rsid w:val="00D55B64"/>
    <w:rsid w:val="00D641A3"/>
    <w:rsid w:val="00D66E36"/>
    <w:rsid w:val="00D8661D"/>
    <w:rsid w:val="00D967EB"/>
    <w:rsid w:val="00DB7287"/>
    <w:rsid w:val="00DB7F64"/>
    <w:rsid w:val="00DD1E9B"/>
    <w:rsid w:val="00DE3C0F"/>
    <w:rsid w:val="00DF6CBC"/>
    <w:rsid w:val="00DF7214"/>
    <w:rsid w:val="00E06E3B"/>
    <w:rsid w:val="00E34DB5"/>
    <w:rsid w:val="00E449C1"/>
    <w:rsid w:val="00E4629D"/>
    <w:rsid w:val="00E84DB7"/>
    <w:rsid w:val="00EA7060"/>
    <w:rsid w:val="00ED1E7B"/>
    <w:rsid w:val="00EE0D33"/>
    <w:rsid w:val="00F03C03"/>
    <w:rsid w:val="00F04943"/>
    <w:rsid w:val="00FE5B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DB3A134C-C7E0-46CB-BC0F-3843C460EE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009D8"/>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6009D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6009D8"/>
    <w:rPr>
      <w:sz w:val="18"/>
      <w:szCs w:val="18"/>
    </w:rPr>
  </w:style>
  <w:style w:type="paragraph" w:styleId="a4">
    <w:name w:val="footer"/>
    <w:basedOn w:val="a"/>
    <w:link w:val="Char0"/>
    <w:uiPriority w:val="99"/>
    <w:unhideWhenUsed/>
    <w:rsid w:val="006009D8"/>
    <w:pPr>
      <w:tabs>
        <w:tab w:val="center" w:pos="4153"/>
        <w:tab w:val="right" w:pos="8306"/>
      </w:tabs>
      <w:snapToGrid w:val="0"/>
      <w:jc w:val="left"/>
    </w:pPr>
    <w:rPr>
      <w:sz w:val="18"/>
      <w:szCs w:val="18"/>
    </w:rPr>
  </w:style>
  <w:style w:type="character" w:customStyle="1" w:styleId="Char0">
    <w:name w:val="页脚 Char"/>
    <w:basedOn w:val="a0"/>
    <w:link w:val="a4"/>
    <w:uiPriority w:val="99"/>
    <w:rsid w:val="006009D8"/>
    <w:rPr>
      <w:sz w:val="18"/>
      <w:szCs w:val="18"/>
    </w:rPr>
  </w:style>
  <w:style w:type="paragraph" w:styleId="a5">
    <w:name w:val="List Paragraph"/>
    <w:basedOn w:val="a"/>
    <w:uiPriority w:val="34"/>
    <w:qFormat/>
    <w:rsid w:val="00024306"/>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1386</TotalTime>
  <Pages>2</Pages>
  <Words>534</Words>
  <Characters>3044</Characters>
  <Application>Microsoft Office Word</Application>
  <DocSecurity>0</DocSecurity>
  <Lines>25</Lines>
  <Paragraphs>7</Paragraphs>
  <ScaleCrop>false</ScaleCrop>
  <Company>Huawei Technologies Co.,Ltd.</Company>
  <LinksUpToDate>false</LinksUpToDate>
  <CharactersWithSpaces>3571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18</cp:revision>
  <dcterms:created xsi:type="dcterms:W3CDTF">2021-07-21T01:51:00Z</dcterms:created>
  <dcterms:modified xsi:type="dcterms:W3CDTF">2021-08-05T02:55:00Z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(3)EuWofkMg1qouLtMbzkzmPv5PzTWyUh1IdzOXg92nXkXYME9CsvQyqPUM4JyjBMYKoUKoXHW5
iIDMgNo+/D5Ew089LKh0VWd2wPLCtagxarr/VCEInzny7Q457998U1pLm/gJU2C8cYWyy+GB
cwJRcRLKK78zQL+Ni8WenzUj3Bccn2Xfg00ktX3bjsHq8WC7/VvgyTJbQJtnLNoHxG/3l8E3
gbLCqLHNNeGnya6m/C</vt:lpwstr>
  </property>
  <property fmtid="{D5CDD505-2E9C-101B-9397-08002B2CF9AE}" pid="3" name="_2015_ms_pID_7253431">
    <vt:lpwstr>SPCbO0BqcpGmR9TOHh95XxIDvCazQGDCA2tnS58mLxsU5YaqpKobWz
vN9eH6OTEsI6glxTJsGGXJ3fkKwYNbajsz8oW6U0SgaotNT0mkZKQAfVCTFxLTLq6wMBEXhZ
ZLjL022QeKQ2DK+JscRdjOeKbbatfZtbFktj5POA2DigKoOPtDZvGYeYgek6nZNVBScgUZS8
AUoZKb5XFlE85CstpYvafH59BlujZLu4k23M</vt:lpwstr>
  </property>
  <property fmtid="{D5CDD505-2E9C-101B-9397-08002B2CF9AE}" pid="4" name="_2015_ms_pID_7253432">
    <vt:lpwstr>aA==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1624003509</vt:lpwstr>
  </property>
</Properties>
</file>